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4E" w:rsidRPr="00935600" w:rsidRDefault="0081094E">
      <w:pPr>
        <w:rPr>
          <w:b/>
          <w:color w:val="C00000"/>
          <w:sz w:val="36"/>
          <w:szCs w:val="36"/>
        </w:rPr>
      </w:pPr>
      <w:r w:rsidRPr="00935600">
        <w:rPr>
          <w:b/>
          <w:color w:val="C00000"/>
          <w:sz w:val="36"/>
          <w:szCs w:val="36"/>
        </w:rPr>
        <w:t>Official Rules</w:t>
      </w:r>
    </w:p>
    <w:p w:rsidR="0081094E" w:rsidRDefault="0081094E">
      <w:pPr>
        <w:rPr>
          <w:color w:val="365F91"/>
        </w:rPr>
      </w:pPr>
      <w:r>
        <w:rPr>
          <w:color w:val="365F91"/>
        </w:rPr>
        <w:t>The only materials to use for building your boat:  Paper, cardboard, duct tape, adhesive, and water based paint.</w:t>
      </w:r>
    </w:p>
    <w:p w:rsidR="0081094E" w:rsidRDefault="0081094E">
      <w:pPr>
        <w:rPr>
          <w:color w:val="365F91"/>
        </w:rPr>
      </w:pPr>
      <w:r>
        <w:rPr>
          <w:color w:val="365F91"/>
        </w:rPr>
        <w:t>Entrance fee is $15.00 for each team which includes one (1) limited addition North Shore Marina 2011 Cardboard Boat Race T-shirt.  Additional shirts will be available at a cost of $7.00 each.</w:t>
      </w:r>
    </w:p>
    <w:p w:rsidR="0081094E" w:rsidRPr="00935600" w:rsidRDefault="0081094E">
      <w:pPr>
        <w:rPr>
          <w:b/>
          <w:color w:val="C00000"/>
          <w:sz w:val="36"/>
          <w:szCs w:val="36"/>
        </w:rPr>
      </w:pPr>
      <w:r w:rsidRPr="00935600">
        <w:rPr>
          <w:b/>
          <w:color w:val="C00000"/>
          <w:sz w:val="36"/>
          <w:szCs w:val="36"/>
        </w:rPr>
        <w:t>The Specifics:</w:t>
      </w:r>
    </w:p>
    <w:p w:rsidR="0081094E" w:rsidRDefault="0081094E" w:rsidP="00490D7E">
      <w:pPr>
        <w:pStyle w:val="ListParagraph"/>
        <w:numPr>
          <w:ilvl w:val="0"/>
          <w:numId w:val="1"/>
        </w:numPr>
        <w:rPr>
          <w:color w:val="365F91"/>
        </w:rPr>
      </w:pPr>
      <w:r w:rsidRPr="00490D7E">
        <w:rPr>
          <w:color w:val="365F91"/>
        </w:rPr>
        <w:t>Only cardboard, or corrugated cardboard may be used.  Cardboard may not have any wax, resin or vinyl coating.</w:t>
      </w:r>
    </w:p>
    <w:p w:rsidR="0081094E" w:rsidRDefault="0081094E" w:rsidP="00490D7E">
      <w:pPr>
        <w:pStyle w:val="ListParagraph"/>
        <w:numPr>
          <w:ilvl w:val="0"/>
          <w:numId w:val="1"/>
        </w:numPr>
        <w:rPr>
          <w:color w:val="365F91"/>
        </w:rPr>
      </w:pPr>
      <w:r>
        <w:rPr>
          <w:color w:val="365F91"/>
        </w:rPr>
        <w:t>Wood, plastic, fiberglass, metal, Styrofoam or other materials that would aid in floatation or make the boat more rigid are prohibited.</w:t>
      </w:r>
    </w:p>
    <w:p w:rsidR="0081094E" w:rsidRDefault="0081094E" w:rsidP="00490D7E">
      <w:pPr>
        <w:pStyle w:val="ListParagraph"/>
        <w:numPr>
          <w:ilvl w:val="0"/>
          <w:numId w:val="1"/>
        </w:numPr>
        <w:rPr>
          <w:color w:val="365F91"/>
        </w:rPr>
      </w:pPr>
      <w:r>
        <w:rPr>
          <w:color w:val="365F91"/>
        </w:rPr>
        <w:t>Duct or clear packing tape, liquid nail adhesive, and contact or rubber cement are allowed.</w:t>
      </w:r>
    </w:p>
    <w:p w:rsidR="0081094E" w:rsidRDefault="0081094E" w:rsidP="00490D7E">
      <w:pPr>
        <w:pStyle w:val="ListParagraph"/>
        <w:numPr>
          <w:ilvl w:val="0"/>
          <w:numId w:val="1"/>
        </w:numPr>
        <w:rPr>
          <w:color w:val="365F91"/>
        </w:rPr>
      </w:pPr>
      <w:r>
        <w:rPr>
          <w:color w:val="365F91"/>
        </w:rPr>
        <w:t>Tar, wax, silicone, fiberglass resins, epoxy glues, staples, nails, clamps and screws are prohibited.</w:t>
      </w:r>
    </w:p>
    <w:p w:rsidR="0081094E" w:rsidRDefault="0081094E" w:rsidP="00490D7E">
      <w:pPr>
        <w:pStyle w:val="ListParagraph"/>
        <w:numPr>
          <w:ilvl w:val="0"/>
          <w:numId w:val="1"/>
        </w:numPr>
        <w:rPr>
          <w:color w:val="365F91"/>
        </w:rPr>
      </w:pPr>
      <w:r>
        <w:rPr>
          <w:color w:val="365F91"/>
        </w:rPr>
        <w:t>Decorations may be made of any material but cannot help keep the boat together or afloat.</w:t>
      </w:r>
    </w:p>
    <w:p w:rsidR="0081094E" w:rsidRDefault="0081094E" w:rsidP="00490D7E">
      <w:pPr>
        <w:pStyle w:val="ListParagraph"/>
        <w:numPr>
          <w:ilvl w:val="0"/>
          <w:numId w:val="1"/>
        </w:numPr>
        <w:rPr>
          <w:color w:val="365F91"/>
        </w:rPr>
      </w:pPr>
      <w:r>
        <w:rPr>
          <w:color w:val="365F91"/>
        </w:rPr>
        <w:t>Boats may be painted with a water based paint or water sealer, like Thompson’s Water Seal Stain.  All paint and sealer must be dry before the boat enters the water.</w:t>
      </w:r>
    </w:p>
    <w:p w:rsidR="0081094E" w:rsidRDefault="0081094E" w:rsidP="00490D7E">
      <w:pPr>
        <w:pStyle w:val="ListParagraph"/>
        <w:numPr>
          <w:ilvl w:val="0"/>
          <w:numId w:val="1"/>
        </w:numPr>
        <w:rPr>
          <w:color w:val="365F91"/>
        </w:rPr>
      </w:pPr>
      <w:r>
        <w:rPr>
          <w:color w:val="365F91"/>
        </w:rPr>
        <w:t>Only oars, paddles or wind may be used to propel the boat.  Oars, paddles and sails may be made out of any material.  All participants must provide their own oars and/or paddles.</w:t>
      </w:r>
    </w:p>
    <w:p w:rsidR="0081094E" w:rsidRDefault="0081094E" w:rsidP="00490D7E">
      <w:pPr>
        <w:pStyle w:val="ListParagraph"/>
        <w:numPr>
          <w:ilvl w:val="0"/>
          <w:numId w:val="1"/>
        </w:numPr>
        <w:rPr>
          <w:color w:val="365F91"/>
        </w:rPr>
      </w:pPr>
      <w:r>
        <w:rPr>
          <w:color w:val="365F91"/>
        </w:rPr>
        <w:t>All participants must wear personal flotation devices (PFDs) throughout the race.  All participants must provide their own PFDs.</w:t>
      </w:r>
    </w:p>
    <w:p w:rsidR="0081094E" w:rsidRDefault="0081094E" w:rsidP="00490D7E">
      <w:pPr>
        <w:pStyle w:val="ListParagraph"/>
        <w:numPr>
          <w:ilvl w:val="0"/>
          <w:numId w:val="1"/>
        </w:numPr>
        <w:rPr>
          <w:color w:val="365F91"/>
        </w:rPr>
      </w:pPr>
      <w:r>
        <w:rPr>
          <w:color w:val="365F91"/>
        </w:rPr>
        <w:t>Passengers in your boat must not be enclosed above their shoulders.  All passengers must be visible while the boat is in the water.</w:t>
      </w:r>
    </w:p>
    <w:p w:rsidR="0081094E" w:rsidRDefault="0081094E" w:rsidP="00490D7E">
      <w:pPr>
        <w:pStyle w:val="ListParagraph"/>
        <w:numPr>
          <w:ilvl w:val="0"/>
          <w:numId w:val="1"/>
        </w:numPr>
        <w:rPr>
          <w:color w:val="365F91"/>
        </w:rPr>
      </w:pPr>
      <w:r>
        <w:rPr>
          <w:color w:val="365F91"/>
        </w:rPr>
        <w:t>Each team must remove their entire boat and any boat remains from the water when the race is finished.  A dumpster is available on site for disposal of cardboard material.</w:t>
      </w:r>
    </w:p>
    <w:p w:rsidR="0081094E" w:rsidRPr="00491489" w:rsidRDefault="0081094E" w:rsidP="00491489">
      <w:pPr>
        <w:rPr>
          <w:color w:val="365F9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1890"/>
        <w:gridCol w:w="3960"/>
        <w:gridCol w:w="1710"/>
        <w:gridCol w:w="1458"/>
      </w:tblGrid>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r w:rsidRPr="007001D6">
              <w:rPr>
                <w:color w:val="365F91"/>
              </w:rPr>
              <w:t>Name</w:t>
            </w:r>
          </w:p>
        </w:tc>
        <w:tc>
          <w:tcPr>
            <w:tcW w:w="3960" w:type="dxa"/>
            <w:tcBorders>
              <w:right w:val="single" w:sz="4" w:space="0" w:color="auto"/>
            </w:tcBorders>
            <w:vAlign w:val="center"/>
          </w:tcPr>
          <w:p w:rsidR="0081094E" w:rsidRPr="007001D6" w:rsidRDefault="0081094E" w:rsidP="007001D6">
            <w:pPr>
              <w:spacing w:after="0" w:line="240" w:lineRule="auto"/>
              <w:rPr>
                <w:color w:val="365F91"/>
              </w:rPr>
            </w:pPr>
          </w:p>
        </w:tc>
        <w:tc>
          <w:tcPr>
            <w:tcW w:w="3168" w:type="dxa"/>
            <w:gridSpan w:val="2"/>
            <w:tcBorders>
              <w:left w:val="single" w:sz="4" w:space="0" w:color="auto"/>
            </w:tcBorders>
            <w:vAlign w:val="center"/>
          </w:tcPr>
          <w:p w:rsidR="0081094E" w:rsidRPr="007001D6" w:rsidRDefault="0081094E" w:rsidP="007001D6">
            <w:pPr>
              <w:spacing w:after="0" w:line="240" w:lineRule="auto"/>
              <w:jc w:val="center"/>
              <w:rPr>
                <w:color w:val="365F91"/>
              </w:rPr>
            </w:pPr>
            <w:r w:rsidRPr="007001D6">
              <w:rPr>
                <w:color w:val="365F91"/>
              </w:rPr>
              <w:t>T-Shirt Info</w:t>
            </w:r>
          </w:p>
        </w:tc>
      </w:tr>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r w:rsidRPr="007001D6">
              <w:rPr>
                <w:color w:val="365F91"/>
              </w:rPr>
              <w:t>Phone</w:t>
            </w:r>
          </w:p>
        </w:tc>
        <w:tc>
          <w:tcPr>
            <w:tcW w:w="3960" w:type="dxa"/>
            <w:tcBorders>
              <w:right w:val="single" w:sz="4" w:space="0" w:color="auto"/>
            </w:tcBorders>
            <w:vAlign w:val="center"/>
          </w:tcPr>
          <w:p w:rsidR="0081094E" w:rsidRPr="007001D6" w:rsidRDefault="0081094E" w:rsidP="007001D6">
            <w:pPr>
              <w:spacing w:after="0" w:line="240" w:lineRule="auto"/>
              <w:rPr>
                <w:color w:val="365F91"/>
              </w:rPr>
            </w:pPr>
          </w:p>
        </w:tc>
        <w:tc>
          <w:tcPr>
            <w:tcW w:w="1710" w:type="dxa"/>
            <w:tcBorders>
              <w:left w:val="single" w:sz="4" w:space="0" w:color="auto"/>
              <w:right w:val="single" w:sz="4" w:space="0" w:color="auto"/>
            </w:tcBorders>
            <w:vAlign w:val="center"/>
          </w:tcPr>
          <w:p w:rsidR="0081094E" w:rsidRPr="007001D6" w:rsidRDefault="0081094E" w:rsidP="007001D6">
            <w:pPr>
              <w:spacing w:after="0" w:line="240" w:lineRule="auto"/>
              <w:jc w:val="center"/>
              <w:rPr>
                <w:color w:val="365F91"/>
              </w:rPr>
            </w:pPr>
            <w:r w:rsidRPr="007001D6">
              <w:rPr>
                <w:color w:val="365F91"/>
              </w:rPr>
              <w:t>Quantity</w:t>
            </w:r>
          </w:p>
        </w:tc>
        <w:tc>
          <w:tcPr>
            <w:tcW w:w="1458" w:type="dxa"/>
            <w:tcBorders>
              <w:left w:val="single" w:sz="4" w:space="0" w:color="auto"/>
            </w:tcBorders>
            <w:vAlign w:val="center"/>
          </w:tcPr>
          <w:p w:rsidR="0081094E" w:rsidRPr="007001D6" w:rsidRDefault="0081094E" w:rsidP="007001D6">
            <w:pPr>
              <w:spacing w:after="0" w:line="240" w:lineRule="auto"/>
              <w:jc w:val="center"/>
              <w:rPr>
                <w:color w:val="365F91"/>
              </w:rPr>
            </w:pPr>
            <w:r w:rsidRPr="007001D6">
              <w:rPr>
                <w:color w:val="365F91"/>
              </w:rPr>
              <w:t>Size</w:t>
            </w:r>
          </w:p>
        </w:tc>
      </w:tr>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r w:rsidRPr="007001D6">
              <w:rPr>
                <w:color w:val="365F91"/>
              </w:rPr>
              <w:t>Email</w:t>
            </w:r>
          </w:p>
        </w:tc>
        <w:tc>
          <w:tcPr>
            <w:tcW w:w="3960" w:type="dxa"/>
            <w:tcBorders>
              <w:right w:val="single" w:sz="4" w:space="0" w:color="auto"/>
            </w:tcBorders>
            <w:vAlign w:val="center"/>
          </w:tcPr>
          <w:p w:rsidR="0081094E" w:rsidRPr="007001D6" w:rsidRDefault="0081094E" w:rsidP="007001D6">
            <w:pPr>
              <w:spacing w:after="0" w:line="240" w:lineRule="auto"/>
              <w:rPr>
                <w:color w:val="365F91"/>
              </w:rPr>
            </w:pPr>
          </w:p>
        </w:tc>
        <w:tc>
          <w:tcPr>
            <w:tcW w:w="1710" w:type="dxa"/>
            <w:tcBorders>
              <w:left w:val="single" w:sz="4" w:space="0" w:color="auto"/>
              <w:right w:val="single" w:sz="4" w:space="0" w:color="auto"/>
            </w:tcBorders>
            <w:vAlign w:val="center"/>
          </w:tcPr>
          <w:p w:rsidR="0081094E" w:rsidRPr="007001D6" w:rsidRDefault="0081094E" w:rsidP="007001D6">
            <w:pPr>
              <w:spacing w:after="0" w:line="240" w:lineRule="auto"/>
              <w:rPr>
                <w:color w:val="365F91"/>
              </w:rPr>
            </w:pPr>
          </w:p>
        </w:tc>
        <w:tc>
          <w:tcPr>
            <w:tcW w:w="1458" w:type="dxa"/>
            <w:tcBorders>
              <w:left w:val="single" w:sz="4" w:space="0" w:color="auto"/>
            </w:tcBorders>
            <w:vAlign w:val="center"/>
          </w:tcPr>
          <w:p w:rsidR="0081094E" w:rsidRPr="007001D6" w:rsidRDefault="0081094E" w:rsidP="007001D6">
            <w:pPr>
              <w:spacing w:after="0" w:line="240" w:lineRule="auto"/>
              <w:jc w:val="center"/>
              <w:rPr>
                <w:color w:val="365F91"/>
              </w:rPr>
            </w:pPr>
            <w:r w:rsidRPr="007001D6">
              <w:rPr>
                <w:color w:val="365F91"/>
              </w:rPr>
              <w:t>Small</w:t>
            </w:r>
          </w:p>
        </w:tc>
      </w:tr>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r w:rsidRPr="007001D6">
              <w:rPr>
                <w:color w:val="365F91"/>
              </w:rPr>
              <w:t>Names of crew</w:t>
            </w:r>
          </w:p>
        </w:tc>
        <w:tc>
          <w:tcPr>
            <w:tcW w:w="3960" w:type="dxa"/>
            <w:tcBorders>
              <w:right w:val="single" w:sz="4" w:space="0" w:color="auto"/>
            </w:tcBorders>
            <w:vAlign w:val="center"/>
          </w:tcPr>
          <w:p w:rsidR="0081094E" w:rsidRPr="007001D6" w:rsidRDefault="0081094E" w:rsidP="007001D6">
            <w:pPr>
              <w:spacing w:after="0" w:line="240" w:lineRule="auto"/>
              <w:rPr>
                <w:color w:val="365F91"/>
              </w:rPr>
            </w:pPr>
          </w:p>
        </w:tc>
        <w:tc>
          <w:tcPr>
            <w:tcW w:w="1710" w:type="dxa"/>
            <w:tcBorders>
              <w:left w:val="single" w:sz="4" w:space="0" w:color="auto"/>
              <w:right w:val="single" w:sz="4" w:space="0" w:color="auto"/>
            </w:tcBorders>
            <w:vAlign w:val="center"/>
          </w:tcPr>
          <w:p w:rsidR="0081094E" w:rsidRPr="007001D6" w:rsidRDefault="0081094E" w:rsidP="007001D6">
            <w:pPr>
              <w:spacing w:after="0" w:line="240" w:lineRule="auto"/>
              <w:rPr>
                <w:color w:val="365F91"/>
              </w:rPr>
            </w:pPr>
          </w:p>
        </w:tc>
        <w:tc>
          <w:tcPr>
            <w:tcW w:w="1458" w:type="dxa"/>
            <w:tcBorders>
              <w:left w:val="single" w:sz="4" w:space="0" w:color="auto"/>
            </w:tcBorders>
            <w:vAlign w:val="center"/>
          </w:tcPr>
          <w:p w:rsidR="0081094E" w:rsidRPr="007001D6" w:rsidRDefault="0081094E" w:rsidP="007001D6">
            <w:pPr>
              <w:spacing w:after="0" w:line="240" w:lineRule="auto"/>
              <w:jc w:val="center"/>
              <w:rPr>
                <w:color w:val="365F91"/>
              </w:rPr>
            </w:pPr>
            <w:r w:rsidRPr="007001D6">
              <w:rPr>
                <w:color w:val="365F91"/>
              </w:rPr>
              <w:t>Medium</w:t>
            </w:r>
          </w:p>
        </w:tc>
      </w:tr>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p>
        </w:tc>
        <w:tc>
          <w:tcPr>
            <w:tcW w:w="3960" w:type="dxa"/>
            <w:tcBorders>
              <w:right w:val="single" w:sz="4" w:space="0" w:color="auto"/>
            </w:tcBorders>
            <w:vAlign w:val="center"/>
          </w:tcPr>
          <w:p w:rsidR="0081094E" w:rsidRPr="007001D6" w:rsidRDefault="0081094E" w:rsidP="007001D6">
            <w:pPr>
              <w:spacing w:after="0" w:line="240" w:lineRule="auto"/>
              <w:rPr>
                <w:color w:val="365F91"/>
              </w:rPr>
            </w:pPr>
          </w:p>
        </w:tc>
        <w:tc>
          <w:tcPr>
            <w:tcW w:w="1710" w:type="dxa"/>
            <w:tcBorders>
              <w:left w:val="single" w:sz="4" w:space="0" w:color="auto"/>
              <w:right w:val="single" w:sz="4" w:space="0" w:color="auto"/>
            </w:tcBorders>
            <w:vAlign w:val="center"/>
          </w:tcPr>
          <w:p w:rsidR="0081094E" w:rsidRPr="007001D6" w:rsidRDefault="0081094E" w:rsidP="007001D6">
            <w:pPr>
              <w:spacing w:after="0" w:line="240" w:lineRule="auto"/>
              <w:rPr>
                <w:color w:val="365F91"/>
              </w:rPr>
            </w:pPr>
          </w:p>
        </w:tc>
        <w:tc>
          <w:tcPr>
            <w:tcW w:w="1458" w:type="dxa"/>
            <w:tcBorders>
              <w:left w:val="single" w:sz="4" w:space="0" w:color="auto"/>
            </w:tcBorders>
            <w:vAlign w:val="center"/>
          </w:tcPr>
          <w:p w:rsidR="0081094E" w:rsidRPr="007001D6" w:rsidRDefault="0081094E" w:rsidP="007001D6">
            <w:pPr>
              <w:spacing w:after="0" w:line="240" w:lineRule="auto"/>
              <w:jc w:val="center"/>
              <w:rPr>
                <w:color w:val="365F91"/>
              </w:rPr>
            </w:pPr>
            <w:r w:rsidRPr="007001D6">
              <w:rPr>
                <w:color w:val="365F91"/>
              </w:rPr>
              <w:t>Large</w:t>
            </w:r>
          </w:p>
        </w:tc>
      </w:tr>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p>
        </w:tc>
        <w:tc>
          <w:tcPr>
            <w:tcW w:w="3960" w:type="dxa"/>
            <w:tcBorders>
              <w:right w:val="single" w:sz="4" w:space="0" w:color="auto"/>
            </w:tcBorders>
            <w:vAlign w:val="center"/>
          </w:tcPr>
          <w:p w:rsidR="0081094E" w:rsidRPr="007001D6" w:rsidRDefault="0081094E" w:rsidP="007001D6">
            <w:pPr>
              <w:spacing w:after="0" w:line="240" w:lineRule="auto"/>
              <w:rPr>
                <w:color w:val="365F91"/>
              </w:rPr>
            </w:pPr>
          </w:p>
        </w:tc>
        <w:tc>
          <w:tcPr>
            <w:tcW w:w="1710" w:type="dxa"/>
            <w:tcBorders>
              <w:left w:val="single" w:sz="4" w:space="0" w:color="auto"/>
              <w:right w:val="single" w:sz="4" w:space="0" w:color="auto"/>
            </w:tcBorders>
            <w:vAlign w:val="center"/>
          </w:tcPr>
          <w:p w:rsidR="0081094E" w:rsidRPr="007001D6" w:rsidRDefault="0081094E" w:rsidP="007001D6">
            <w:pPr>
              <w:spacing w:after="0" w:line="240" w:lineRule="auto"/>
              <w:rPr>
                <w:color w:val="365F91"/>
              </w:rPr>
            </w:pPr>
          </w:p>
        </w:tc>
        <w:tc>
          <w:tcPr>
            <w:tcW w:w="1458" w:type="dxa"/>
            <w:tcBorders>
              <w:left w:val="single" w:sz="4" w:space="0" w:color="auto"/>
            </w:tcBorders>
            <w:vAlign w:val="center"/>
          </w:tcPr>
          <w:p w:rsidR="0081094E" w:rsidRPr="007001D6" w:rsidRDefault="0081094E" w:rsidP="007001D6">
            <w:pPr>
              <w:spacing w:after="0" w:line="240" w:lineRule="auto"/>
              <w:jc w:val="center"/>
              <w:rPr>
                <w:color w:val="365F91"/>
              </w:rPr>
            </w:pPr>
            <w:r w:rsidRPr="007001D6">
              <w:rPr>
                <w:color w:val="365F91"/>
              </w:rPr>
              <w:t>X-Large</w:t>
            </w:r>
          </w:p>
        </w:tc>
      </w:tr>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p>
        </w:tc>
        <w:tc>
          <w:tcPr>
            <w:tcW w:w="3960" w:type="dxa"/>
            <w:tcBorders>
              <w:right w:val="single" w:sz="4" w:space="0" w:color="auto"/>
            </w:tcBorders>
            <w:vAlign w:val="center"/>
          </w:tcPr>
          <w:p w:rsidR="0081094E" w:rsidRPr="007001D6" w:rsidRDefault="0081094E" w:rsidP="007001D6">
            <w:pPr>
              <w:spacing w:after="0" w:line="240" w:lineRule="auto"/>
              <w:rPr>
                <w:color w:val="365F91"/>
              </w:rPr>
            </w:pPr>
          </w:p>
        </w:tc>
        <w:tc>
          <w:tcPr>
            <w:tcW w:w="1710" w:type="dxa"/>
            <w:tcBorders>
              <w:left w:val="single" w:sz="4" w:space="0" w:color="auto"/>
              <w:right w:val="single" w:sz="4" w:space="0" w:color="auto"/>
            </w:tcBorders>
            <w:vAlign w:val="center"/>
          </w:tcPr>
          <w:p w:rsidR="0081094E" w:rsidRPr="007001D6" w:rsidRDefault="0081094E" w:rsidP="007001D6">
            <w:pPr>
              <w:spacing w:after="0" w:line="240" w:lineRule="auto"/>
              <w:rPr>
                <w:color w:val="365F91"/>
              </w:rPr>
            </w:pPr>
          </w:p>
        </w:tc>
        <w:tc>
          <w:tcPr>
            <w:tcW w:w="1458" w:type="dxa"/>
            <w:tcBorders>
              <w:left w:val="single" w:sz="4" w:space="0" w:color="auto"/>
            </w:tcBorders>
            <w:vAlign w:val="center"/>
          </w:tcPr>
          <w:p w:rsidR="0081094E" w:rsidRPr="007001D6" w:rsidRDefault="0081094E" w:rsidP="007001D6">
            <w:pPr>
              <w:spacing w:after="0" w:line="240" w:lineRule="auto"/>
              <w:jc w:val="center"/>
              <w:rPr>
                <w:color w:val="365F91"/>
              </w:rPr>
            </w:pPr>
            <w:r w:rsidRPr="007001D6">
              <w:rPr>
                <w:color w:val="365F91"/>
              </w:rPr>
              <w:t>XX-Large</w:t>
            </w:r>
          </w:p>
        </w:tc>
      </w:tr>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p>
        </w:tc>
        <w:tc>
          <w:tcPr>
            <w:tcW w:w="3960" w:type="dxa"/>
            <w:tcBorders>
              <w:right w:val="single" w:sz="4" w:space="0" w:color="auto"/>
            </w:tcBorders>
            <w:vAlign w:val="center"/>
          </w:tcPr>
          <w:p w:rsidR="0081094E" w:rsidRPr="007001D6" w:rsidRDefault="0081094E" w:rsidP="007001D6">
            <w:pPr>
              <w:spacing w:after="0" w:line="240" w:lineRule="auto"/>
            </w:pPr>
          </w:p>
        </w:tc>
        <w:tc>
          <w:tcPr>
            <w:tcW w:w="1710" w:type="dxa"/>
            <w:tcBorders>
              <w:left w:val="single" w:sz="4" w:space="0" w:color="auto"/>
              <w:right w:val="single" w:sz="4" w:space="0" w:color="auto"/>
            </w:tcBorders>
            <w:vAlign w:val="center"/>
          </w:tcPr>
          <w:p w:rsidR="0081094E" w:rsidRPr="007001D6" w:rsidRDefault="0081094E" w:rsidP="007001D6">
            <w:pPr>
              <w:spacing w:after="0" w:line="240" w:lineRule="auto"/>
              <w:rPr>
                <w:color w:val="365F91"/>
              </w:rPr>
            </w:pPr>
          </w:p>
        </w:tc>
        <w:tc>
          <w:tcPr>
            <w:tcW w:w="1458" w:type="dxa"/>
            <w:tcBorders>
              <w:left w:val="single" w:sz="4" w:space="0" w:color="auto"/>
            </w:tcBorders>
            <w:vAlign w:val="center"/>
          </w:tcPr>
          <w:p w:rsidR="0081094E" w:rsidRPr="007001D6" w:rsidRDefault="0081094E" w:rsidP="007001D6">
            <w:pPr>
              <w:spacing w:after="0" w:line="240" w:lineRule="auto"/>
              <w:rPr>
                <w:color w:val="365F91"/>
              </w:rPr>
            </w:pPr>
          </w:p>
        </w:tc>
      </w:tr>
      <w:tr w:rsidR="0081094E" w:rsidRPr="007001D6" w:rsidTr="007001D6">
        <w:trPr>
          <w:trHeight w:val="432"/>
        </w:trPr>
        <w:tc>
          <w:tcPr>
            <w:tcW w:w="1890" w:type="dxa"/>
            <w:vAlign w:val="center"/>
          </w:tcPr>
          <w:p w:rsidR="0081094E" w:rsidRPr="007001D6" w:rsidRDefault="0081094E" w:rsidP="007001D6">
            <w:pPr>
              <w:spacing w:after="0" w:line="240" w:lineRule="auto"/>
              <w:rPr>
                <w:color w:val="365F91"/>
              </w:rPr>
            </w:pPr>
            <w:r w:rsidRPr="007001D6">
              <w:rPr>
                <w:color w:val="365F91"/>
              </w:rPr>
              <w:t>Boat building tips:</w:t>
            </w:r>
          </w:p>
        </w:tc>
        <w:tc>
          <w:tcPr>
            <w:tcW w:w="3960" w:type="dxa"/>
            <w:tcBorders>
              <w:right w:val="single" w:sz="4" w:space="0" w:color="auto"/>
            </w:tcBorders>
            <w:vAlign w:val="center"/>
          </w:tcPr>
          <w:p w:rsidR="0081094E" w:rsidRPr="007001D6" w:rsidRDefault="0081094E" w:rsidP="007001D6">
            <w:pPr>
              <w:spacing w:after="0" w:line="240" w:lineRule="auto"/>
              <w:rPr>
                <w:color w:val="365F91"/>
              </w:rPr>
            </w:pPr>
            <w:hyperlink r:id="rId5" w:history="1">
              <w:r w:rsidRPr="007001D6">
                <w:rPr>
                  <w:rStyle w:val="Hyperlink"/>
                  <w:color w:val="0000BF"/>
                </w:rPr>
                <w:t>http://www.gcbr.com/tips.html</w:t>
              </w:r>
            </w:hyperlink>
          </w:p>
        </w:tc>
        <w:tc>
          <w:tcPr>
            <w:tcW w:w="1710" w:type="dxa"/>
            <w:tcBorders>
              <w:left w:val="single" w:sz="4" w:space="0" w:color="auto"/>
              <w:right w:val="single" w:sz="4" w:space="0" w:color="auto"/>
            </w:tcBorders>
            <w:vAlign w:val="center"/>
          </w:tcPr>
          <w:p w:rsidR="0081094E" w:rsidRPr="007001D6" w:rsidRDefault="0081094E" w:rsidP="007001D6">
            <w:pPr>
              <w:spacing w:after="0" w:line="240" w:lineRule="auto"/>
              <w:rPr>
                <w:color w:val="365F91"/>
              </w:rPr>
            </w:pPr>
          </w:p>
        </w:tc>
        <w:tc>
          <w:tcPr>
            <w:tcW w:w="1458" w:type="dxa"/>
            <w:tcBorders>
              <w:left w:val="single" w:sz="4" w:space="0" w:color="auto"/>
            </w:tcBorders>
            <w:vAlign w:val="center"/>
          </w:tcPr>
          <w:p w:rsidR="0081094E" w:rsidRPr="007001D6" w:rsidRDefault="0081094E" w:rsidP="007001D6">
            <w:pPr>
              <w:spacing w:after="0" w:line="240" w:lineRule="auto"/>
              <w:rPr>
                <w:color w:val="365F91"/>
              </w:rPr>
            </w:pPr>
          </w:p>
        </w:tc>
      </w:tr>
    </w:tbl>
    <w:p w:rsidR="0081094E" w:rsidRPr="00490D7E" w:rsidRDefault="0081094E">
      <w:pPr>
        <w:rPr>
          <w:color w:val="365F91"/>
        </w:rPr>
      </w:pPr>
    </w:p>
    <w:sectPr w:rsidR="0081094E" w:rsidRPr="00490D7E" w:rsidSect="009A0D19">
      <w:pgSz w:w="12240" w:h="15840"/>
      <w:pgMar w:top="1440"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7732F"/>
    <w:multiLevelType w:val="hybridMultilevel"/>
    <w:tmpl w:val="5842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D7E"/>
    <w:rsid w:val="0001094C"/>
    <w:rsid w:val="002E0EFD"/>
    <w:rsid w:val="002F5445"/>
    <w:rsid w:val="00350161"/>
    <w:rsid w:val="0035485A"/>
    <w:rsid w:val="003A5B42"/>
    <w:rsid w:val="003B6410"/>
    <w:rsid w:val="00490D7E"/>
    <w:rsid w:val="00491489"/>
    <w:rsid w:val="004B054D"/>
    <w:rsid w:val="00542C52"/>
    <w:rsid w:val="007001D6"/>
    <w:rsid w:val="0081094E"/>
    <w:rsid w:val="008262B8"/>
    <w:rsid w:val="008A0C20"/>
    <w:rsid w:val="008B0A2B"/>
    <w:rsid w:val="00935600"/>
    <w:rsid w:val="009A0D19"/>
    <w:rsid w:val="00A4737F"/>
    <w:rsid w:val="00B348AA"/>
    <w:rsid w:val="00C33716"/>
    <w:rsid w:val="00D34885"/>
    <w:rsid w:val="00F07247"/>
    <w:rsid w:val="00F41262"/>
    <w:rsid w:val="00FC6C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D7E"/>
    <w:pPr>
      <w:ind w:left="720"/>
      <w:contextualSpacing/>
    </w:pPr>
  </w:style>
  <w:style w:type="paragraph" w:styleId="BalloonText">
    <w:name w:val="Balloon Text"/>
    <w:basedOn w:val="Normal"/>
    <w:link w:val="BalloonTextChar"/>
    <w:uiPriority w:val="99"/>
    <w:semiHidden/>
    <w:rsid w:val="004B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54D"/>
    <w:rPr>
      <w:rFonts w:ascii="Tahoma" w:hAnsi="Tahoma" w:cs="Tahoma"/>
      <w:sz w:val="16"/>
      <w:szCs w:val="16"/>
    </w:rPr>
  </w:style>
  <w:style w:type="table" w:styleId="TableGrid">
    <w:name w:val="Table Grid"/>
    <w:basedOn w:val="TableNormal"/>
    <w:uiPriority w:val="99"/>
    <w:rsid w:val="008262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91489"/>
    <w:rPr>
      <w:rFonts w:cs="Times New Roman"/>
      <w:color w:val="0000FF"/>
      <w:u w:val="single"/>
    </w:rPr>
  </w:style>
  <w:style w:type="character" w:styleId="FollowedHyperlink">
    <w:name w:val="FollowedHyperlink"/>
    <w:basedOn w:val="DefaultParagraphFont"/>
    <w:uiPriority w:val="99"/>
    <w:semiHidden/>
    <w:rsid w:val="009A0D1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br.com/ti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278</Words>
  <Characters>1585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subject/>
  <dc:creator>Owner</dc:creator>
  <cp:keywords/>
  <dc:description/>
  <cp:lastModifiedBy>Bill Kelley</cp:lastModifiedBy>
  <cp:revision>2</cp:revision>
  <cp:lastPrinted>2011-07-15T22:39:00Z</cp:lastPrinted>
  <dcterms:created xsi:type="dcterms:W3CDTF">2011-07-19T10:37:00Z</dcterms:created>
  <dcterms:modified xsi:type="dcterms:W3CDTF">2011-07-19T10:37:00Z</dcterms:modified>
</cp:coreProperties>
</file>